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321B49" w14:textId="77777777" w:rsidR="00822D05" w:rsidRDefault="00822D05">
      <w:pPr>
        <w:rPr>
          <w:rFonts w:ascii="Times New Roman" w:hAnsi="Times New Roman" w:cs="Times New Roman"/>
        </w:rPr>
      </w:pPr>
      <w:r>
        <w:rPr>
          <w:rFonts w:ascii="Times New Roman" w:hAnsi="Times New Roman" w:cs="Times New Roman"/>
        </w:rPr>
        <w:t>Name___________________________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Date_____________________</w:t>
      </w:r>
    </w:p>
    <w:p w14:paraId="2B4DB5E8" w14:textId="77777777" w:rsidR="00822D05" w:rsidRDefault="00822D05">
      <w:pPr>
        <w:rPr>
          <w:rFonts w:ascii="Times New Roman" w:hAnsi="Times New Roman" w:cs="Times New Roman"/>
        </w:rPr>
      </w:pPr>
    </w:p>
    <w:p w14:paraId="5F485ED2" w14:textId="0E4A6A6C" w:rsidR="00822D05" w:rsidRPr="00822D05" w:rsidRDefault="00822D05" w:rsidP="00822D05">
      <w:pPr>
        <w:jc w:val="center"/>
        <w:rPr>
          <w:rFonts w:ascii="Times New Roman" w:hAnsi="Times New Roman" w:cs="Times New Roman"/>
          <w:b/>
          <w:u w:val="single"/>
        </w:rPr>
      </w:pPr>
      <w:r w:rsidRPr="00822D05">
        <w:rPr>
          <w:rFonts w:ascii="Times New Roman" w:hAnsi="Times New Roman" w:cs="Times New Roman"/>
          <w:b/>
          <w:u w:val="single"/>
        </w:rPr>
        <w:t>The Neolithic Revolution: A counterclaim</w:t>
      </w:r>
      <w:r w:rsidR="00871837">
        <w:rPr>
          <w:rFonts w:ascii="Times New Roman" w:hAnsi="Times New Roman" w:cs="Times New Roman"/>
          <w:b/>
          <w:u w:val="single"/>
        </w:rPr>
        <w:t xml:space="preserve"> </w:t>
      </w:r>
    </w:p>
    <w:p w14:paraId="766A7A73" w14:textId="77777777" w:rsidR="00822D05" w:rsidRDefault="00822D05">
      <w:pPr>
        <w:rPr>
          <w:rFonts w:ascii="Times New Roman" w:hAnsi="Times New Roman" w:cs="Times New Roman"/>
        </w:rPr>
      </w:pPr>
    </w:p>
    <w:p w14:paraId="6DE877A6" w14:textId="77777777" w:rsidR="00822D05" w:rsidRDefault="00822D05">
      <w:pPr>
        <w:rPr>
          <w:rFonts w:ascii="Times New Roman" w:hAnsi="Times New Roman" w:cs="Times New Roman"/>
        </w:rPr>
      </w:pPr>
      <w:r>
        <w:rPr>
          <w:rFonts w:ascii="Times New Roman" w:hAnsi="Times New Roman" w:cs="Times New Roman"/>
          <w:b/>
        </w:rPr>
        <w:t>Historical Context</w:t>
      </w:r>
      <w:r w:rsidRPr="00822D05">
        <w:rPr>
          <w:rFonts w:ascii="Times New Roman" w:hAnsi="Times New Roman" w:cs="Times New Roman"/>
          <w:b/>
        </w:rPr>
        <w:t>:</w:t>
      </w:r>
      <w:r>
        <w:rPr>
          <w:rFonts w:ascii="Times New Roman" w:hAnsi="Times New Roman" w:cs="Times New Roman"/>
        </w:rPr>
        <w:t xml:space="preserve"> We all know what the Neolithic Revolution brought to humans – agriculture, domesticated animals, surplus amounts of food that could feed a growing population, and with large populations, we could have specialized jobs like tailor, carpenter, blacksmith, engineer, writer, priest, president, etc. So everything we have today that makes our lives organized and comfortable was possible because we invented farming during the Neolithic Revolution. </w:t>
      </w:r>
    </w:p>
    <w:p w14:paraId="0A430E79" w14:textId="77777777" w:rsidR="00822D05" w:rsidRDefault="00822D05">
      <w:pPr>
        <w:rPr>
          <w:rFonts w:ascii="Times New Roman" w:hAnsi="Times New Roman" w:cs="Times New Roman"/>
        </w:rPr>
      </w:pPr>
    </w:p>
    <w:p w14:paraId="498EF27A" w14:textId="661D4F20" w:rsidR="00822D05" w:rsidRDefault="00822D05">
      <w:pPr>
        <w:rPr>
          <w:rFonts w:ascii="Times New Roman" w:hAnsi="Times New Roman" w:cs="Times New Roman"/>
        </w:rPr>
      </w:pPr>
      <w:r w:rsidRPr="00822D05">
        <w:rPr>
          <w:rFonts w:ascii="Times New Roman" w:hAnsi="Times New Roman" w:cs="Times New Roman"/>
          <w:b/>
        </w:rPr>
        <w:t>Directions:</w:t>
      </w:r>
      <w:r>
        <w:rPr>
          <w:rFonts w:ascii="Times New Roman" w:hAnsi="Times New Roman" w:cs="Times New Roman"/>
        </w:rPr>
        <w:t xml:space="preserve"> While reading this excerpt by Jared Diamond, SCUB</w:t>
      </w:r>
      <w:r w:rsidR="005C0ECB">
        <w:rPr>
          <w:rFonts w:ascii="Times New Roman" w:hAnsi="Times New Roman" w:cs="Times New Roman"/>
        </w:rPr>
        <w:t>A the text (</w:t>
      </w:r>
      <w:r w:rsidR="005C0ECB" w:rsidRPr="005C0ECB">
        <w:rPr>
          <w:rFonts w:ascii="Times New Roman" w:hAnsi="Times New Roman" w:cs="Times New Roman"/>
          <w:b/>
          <w:u w:val="single"/>
        </w:rPr>
        <w:t>S</w:t>
      </w:r>
      <w:r>
        <w:rPr>
          <w:rFonts w:ascii="Times New Roman" w:hAnsi="Times New Roman" w:cs="Times New Roman"/>
        </w:rPr>
        <w:t>can for headings</w:t>
      </w:r>
      <w:r w:rsidR="005C0ECB">
        <w:rPr>
          <w:rFonts w:ascii="Times New Roman" w:hAnsi="Times New Roman" w:cs="Times New Roman"/>
        </w:rPr>
        <w:t xml:space="preserve">, graphics, and </w:t>
      </w:r>
      <w:r>
        <w:rPr>
          <w:rFonts w:ascii="Times New Roman" w:hAnsi="Times New Roman" w:cs="Times New Roman"/>
        </w:rPr>
        <w:t xml:space="preserve">special fonts, </w:t>
      </w:r>
      <w:r w:rsidRPr="005C0ECB">
        <w:rPr>
          <w:rFonts w:ascii="Times New Roman" w:hAnsi="Times New Roman" w:cs="Times New Roman"/>
          <w:b/>
          <w:u w:val="single"/>
        </w:rPr>
        <w:t>C</w:t>
      </w:r>
      <w:r>
        <w:rPr>
          <w:rFonts w:ascii="Times New Roman" w:hAnsi="Times New Roman" w:cs="Times New Roman"/>
        </w:rPr>
        <w:t xml:space="preserve">ircle confusing words, </w:t>
      </w:r>
      <w:r w:rsidRPr="005C0ECB">
        <w:rPr>
          <w:rFonts w:ascii="Times New Roman" w:hAnsi="Times New Roman" w:cs="Times New Roman"/>
          <w:b/>
          <w:u w:val="single"/>
        </w:rPr>
        <w:t>U</w:t>
      </w:r>
      <w:r>
        <w:rPr>
          <w:rFonts w:ascii="Times New Roman" w:hAnsi="Times New Roman" w:cs="Times New Roman"/>
        </w:rPr>
        <w:t xml:space="preserve">nderline important facts, </w:t>
      </w:r>
      <w:r w:rsidRPr="005C0ECB">
        <w:rPr>
          <w:rFonts w:ascii="Times New Roman" w:hAnsi="Times New Roman" w:cs="Times New Roman"/>
          <w:b/>
          <w:u w:val="single"/>
        </w:rPr>
        <w:t>B</w:t>
      </w:r>
      <w:r>
        <w:rPr>
          <w:rFonts w:ascii="Times New Roman" w:hAnsi="Times New Roman" w:cs="Times New Roman"/>
        </w:rPr>
        <w:t>ox names, date</w:t>
      </w:r>
      <w:r w:rsidR="005C0ECB">
        <w:rPr>
          <w:rFonts w:ascii="Times New Roman" w:hAnsi="Times New Roman" w:cs="Times New Roman"/>
        </w:rPr>
        <w:t>s</w:t>
      </w:r>
      <w:r>
        <w:rPr>
          <w:rFonts w:ascii="Times New Roman" w:hAnsi="Times New Roman" w:cs="Times New Roman"/>
        </w:rPr>
        <w:t xml:space="preserve">, amounts, and places, and </w:t>
      </w:r>
      <w:r w:rsidRPr="005C0ECB">
        <w:rPr>
          <w:rFonts w:ascii="Times New Roman" w:hAnsi="Times New Roman" w:cs="Times New Roman"/>
          <w:b/>
          <w:u w:val="single"/>
        </w:rPr>
        <w:t>A</w:t>
      </w:r>
      <w:r w:rsidR="005C0ECB">
        <w:rPr>
          <w:rFonts w:ascii="Times New Roman" w:hAnsi="Times New Roman" w:cs="Times New Roman"/>
        </w:rPr>
        <w:t>nnotate). A</w:t>
      </w:r>
      <w:r>
        <w:rPr>
          <w:rFonts w:ascii="Times New Roman" w:hAnsi="Times New Roman" w:cs="Times New Roman"/>
        </w:rPr>
        <w:t xml:space="preserve">nnotate </w:t>
      </w:r>
      <w:r w:rsidR="00871837">
        <w:rPr>
          <w:rFonts w:ascii="Times New Roman" w:hAnsi="Times New Roman" w:cs="Times New Roman"/>
        </w:rPr>
        <w:t>for Diamond’s claim</w:t>
      </w:r>
      <w:r w:rsidR="009C2D59">
        <w:rPr>
          <w:rFonts w:ascii="Times New Roman" w:hAnsi="Times New Roman" w:cs="Times New Roman"/>
        </w:rPr>
        <w:t>s, his arguments,</w:t>
      </w:r>
      <w:r w:rsidR="00871837">
        <w:rPr>
          <w:rFonts w:ascii="Times New Roman" w:hAnsi="Times New Roman" w:cs="Times New Roman"/>
        </w:rPr>
        <w:t xml:space="preserve"> and evidence.</w:t>
      </w:r>
      <w:r w:rsidR="009C2D59">
        <w:rPr>
          <w:rFonts w:ascii="Times New Roman" w:hAnsi="Times New Roman" w:cs="Times New Roman"/>
        </w:rPr>
        <w:t xml:space="preserve"> Wherever he writes a claim, put a “C</w:t>
      </w:r>
      <w:r w:rsidR="002D13FE">
        <w:rPr>
          <w:rFonts w:ascii="Times New Roman" w:hAnsi="Times New Roman" w:cs="Times New Roman"/>
        </w:rPr>
        <w:t>” next to it. Then, when you read his arguments that support the claim, put an “A” next to them. Finally, he will use evidence (facts) to pro</w:t>
      </w:r>
      <w:r w:rsidR="00A65846">
        <w:rPr>
          <w:rFonts w:ascii="Times New Roman" w:hAnsi="Times New Roman" w:cs="Times New Roman"/>
        </w:rPr>
        <w:t>ve each argument, so write an “E</w:t>
      </w:r>
      <w:r w:rsidR="002D13FE">
        <w:rPr>
          <w:rFonts w:ascii="Times New Roman" w:hAnsi="Times New Roman" w:cs="Times New Roman"/>
        </w:rPr>
        <w:t xml:space="preserve">” next to those facts. </w:t>
      </w:r>
    </w:p>
    <w:p w14:paraId="0BF906D8" w14:textId="77777777" w:rsidR="00822D05" w:rsidRDefault="00822D05">
      <w:pPr>
        <w:rPr>
          <w:rFonts w:ascii="Times New Roman" w:hAnsi="Times New Roman" w:cs="Times New Roman"/>
        </w:rPr>
      </w:pPr>
    </w:p>
    <w:p w14:paraId="6B883BBF" w14:textId="350198CD" w:rsidR="000A037E" w:rsidRPr="00C95A53" w:rsidRDefault="00822D05" w:rsidP="00871837">
      <w:pPr>
        <w:jc w:val="center"/>
        <w:rPr>
          <w:rFonts w:ascii="Times New Roman" w:hAnsi="Times New Roman" w:cs="Times New Roman"/>
          <w:u w:val="single"/>
        </w:rPr>
      </w:pPr>
      <w:r w:rsidRPr="00C95A53">
        <w:rPr>
          <w:rFonts w:ascii="Times New Roman" w:hAnsi="Times New Roman" w:cs="Times New Roman"/>
          <w:u w:val="single"/>
        </w:rPr>
        <w:t>Excerpt</w:t>
      </w:r>
      <w:r w:rsidR="00C95A53">
        <w:rPr>
          <w:rFonts w:ascii="Times New Roman" w:hAnsi="Times New Roman" w:cs="Times New Roman"/>
          <w:u w:val="single"/>
        </w:rPr>
        <w:t xml:space="preserve"> from “T</w:t>
      </w:r>
      <w:r w:rsidRPr="00C95A53">
        <w:rPr>
          <w:rFonts w:ascii="Times New Roman" w:hAnsi="Times New Roman" w:cs="Times New Roman"/>
          <w:u w:val="single"/>
        </w:rPr>
        <w:t>he Worst Mistake in the Human History of the Human Race” by Jared Diamond</w:t>
      </w:r>
    </w:p>
    <w:p w14:paraId="5307AFFA" w14:textId="60FBEDE9" w:rsidR="00871837" w:rsidRDefault="00871837" w:rsidP="00871837">
      <w:pPr>
        <w:rPr>
          <w:rFonts w:ascii="Times New Roman" w:hAnsi="Times New Roman" w:cs="Times New Roman"/>
        </w:rPr>
      </w:pPr>
    </w:p>
    <w:p w14:paraId="3BE2FCA7" w14:textId="08F4C673" w:rsidR="00871837" w:rsidRDefault="00871837" w:rsidP="005C0ECB">
      <w:pPr>
        <w:ind w:left="1260" w:right="1494" w:firstLine="720"/>
        <w:jc w:val="both"/>
        <w:rPr>
          <w:rFonts w:ascii="Times New Roman" w:hAnsi="Times New Roman" w:cs="Times New Roman"/>
        </w:rPr>
      </w:pPr>
      <w:r>
        <w:rPr>
          <w:rFonts w:ascii="Times New Roman" w:hAnsi="Times New Roman" w:cs="Times New Roman"/>
        </w:rPr>
        <w:t>There are at least three sets of reasons to explain the findings that agriculture was bad for health.</w:t>
      </w:r>
      <w:r w:rsidR="00514D37">
        <w:rPr>
          <w:rFonts w:ascii="Times New Roman" w:hAnsi="Times New Roman" w:cs="Times New Roman"/>
        </w:rPr>
        <w:t xml:space="preserve"> First, hunter-gatherers enjoyed a varied diet, while early farmers obtained most of their food from one or a few starchy crops. The farmers gained cheap calories</w:t>
      </w:r>
      <w:r w:rsidR="000D7062">
        <w:rPr>
          <w:rFonts w:ascii="Times New Roman" w:hAnsi="Times New Roman" w:cs="Times New Roman"/>
        </w:rPr>
        <w:t xml:space="preserve"> at the cost of poor nutrition. (Today, just three high-carbohydrate plants – wheat, rice, and corn – provide the bulk of the calories consumed by the human species, yet each one is deficient in certain vitamins or amino acids essential to life.) Second, because of dependence on a limited number of crops, farmers ran the risk of starvation if one crop failed. Finally, the mere fact that agriculture encouraged people to clump together in crowded societies, many of which then carried on trade with other crowded societies, led to the spread of parasites and infectious disease…Epidemics couldn’t take hold when populations were scattered in small bands that constantly shifted camp. Tubercul</w:t>
      </w:r>
      <w:r w:rsidR="009C2D59">
        <w:rPr>
          <w:rFonts w:ascii="Times New Roman" w:hAnsi="Times New Roman" w:cs="Times New Roman"/>
        </w:rPr>
        <w:t>osis and diarrheal disease had to await the rise of farming, measles and bubonic plague the appearance of large cities.</w:t>
      </w:r>
    </w:p>
    <w:p w14:paraId="4A87D1BC" w14:textId="66803731" w:rsidR="00871837" w:rsidRPr="00172630" w:rsidRDefault="009C2D59" w:rsidP="005C0ECB">
      <w:pPr>
        <w:ind w:left="1260" w:right="1494" w:firstLine="720"/>
        <w:jc w:val="both"/>
        <w:rPr>
          <w:rFonts w:ascii="Times New Roman" w:hAnsi="Times New Roman" w:cs="Times New Roman"/>
        </w:rPr>
      </w:pPr>
      <w:r>
        <w:rPr>
          <w:rFonts w:ascii="Times New Roman" w:hAnsi="Times New Roman" w:cs="Times New Roman"/>
        </w:rPr>
        <w:tab/>
        <w:t xml:space="preserve">Besides malnutrition, starvation, and epidemic disease, farming helped bring another </w:t>
      </w:r>
      <w:r w:rsidR="00FB0CFF">
        <w:rPr>
          <w:rFonts w:ascii="Times New Roman" w:hAnsi="Times New Roman" w:cs="Times New Roman"/>
        </w:rPr>
        <w:t>curse upon humanity: deep class divisions. Hunter-gatherers have little or no stored food, and no concentrated food sources, like an orchard or a herd of cows: they live off the wild plants and animals they obtain each day. Therefore, there can be no kings, no class of social parasites who grow fat on food seized from others. Only</w:t>
      </w:r>
      <w:r w:rsidR="00172630">
        <w:rPr>
          <w:rFonts w:ascii="Times New Roman" w:hAnsi="Times New Roman" w:cs="Times New Roman"/>
        </w:rPr>
        <w:t xml:space="preserve"> in farming populations could a healthy, non-producing elite set </w:t>
      </w:r>
      <w:proofErr w:type="gramStart"/>
      <w:r w:rsidR="00172630">
        <w:rPr>
          <w:rFonts w:ascii="Times New Roman" w:hAnsi="Times New Roman" w:cs="Times New Roman"/>
        </w:rPr>
        <w:t>itself</w:t>
      </w:r>
      <w:proofErr w:type="gramEnd"/>
      <w:r w:rsidR="00172630">
        <w:rPr>
          <w:rFonts w:ascii="Times New Roman" w:hAnsi="Times New Roman" w:cs="Times New Roman"/>
        </w:rPr>
        <w:t xml:space="preserve"> above the disease-ridden masses. Skeletons from Greek tombs at Mycenae </w:t>
      </w:r>
      <w:r w:rsidR="00172630">
        <w:rPr>
          <w:rFonts w:ascii="Times New Roman" w:hAnsi="Times New Roman" w:cs="Times New Roman"/>
          <w:i/>
        </w:rPr>
        <w:t>c.</w:t>
      </w:r>
      <w:r w:rsidR="00172630">
        <w:rPr>
          <w:rFonts w:ascii="Times New Roman" w:hAnsi="Times New Roman" w:cs="Times New Roman"/>
        </w:rPr>
        <w:t xml:space="preserve"> 1500 B.C. suggest that royal skeletons were two or th</w:t>
      </w:r>
      <w:bookmarkStart w:id="0" w:name="_GoBack"/>
      <w:bookmarkEnd w:id="0"/>
      <w:r w:rsidR="00172630">
        <w:rPr>
          <w:rFonts w:ascii="Times New Roman" w:hAnsi="Times New Roman" w:cs="Times New Roman"/>
        </w:rPr>
        <w:t xml:space="preserve">ree inches taller and had better teeth (on the average, one instead of six cavities or missing teeth). Among Chilean mummies from </w:t>
      </w:r>
      <w:r w:rsidR="00172630">
        <w:rPr>
          <w:rFonts w:ascii="Times New Roman" w:hAnsi="Times New Roman" w:cs="Times New Roman"/>
          <w:i/>
        </w:rPr>
        <w:t>c.</w:t>
      </w:r>
      <w:r w:rsidR="00172630">
        <w:rPr>
          <w:rFonts w:ascii="Times New Roman" w:hAnsi="Times New Roman" w:cs="Times New Roman"/>
        </w:rPr>
        <w:t xml:space="preserve"> A.D. 1000, the elite were distinguished not only by ornaments and gold hair clips but also by a fourfold lower rate of bone lesions caused by disease. </w:t>
      </w:r>
    </w:p>
    <w:sectPr w:rsidR="00871837" w:rsidRPr="00172630" w:rsidSect="00010718">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D05"/>
    <w:rsid w:val="00010718"/>
    <w:rsid w:val="000A037E"/>
    <w:rsid w:val="000D7062"/>
    <w:rsid w:val="00172630"/>
    <w:rsid w:val="002D13FE"/>
    <w:rsid w:val="00514D37"/>
    <w:rsid w:val="005A2C95"/>
    <w:rsid w:val="005C0ECB"/>
    <w:rsid w:val="0064233C"/>
    <w:rsid w:val="00822D05"/>
    <w:rsid w:val="00871837"/>
    <w:rsid w:val="009C2D59"/>
    <w:rsid w:val="009D0F6D"/>
    <w:rsid w:val="00A65846"/>
    <w:rsid w:val="00A9272C"/>
    <w:rsid w:val="00C95A53"/>
    <w:rsid w:val="00D1213A"/>
    <w:rsid w:val="00DE219B"/>
    <w:rsid w:val="00FB0C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95BF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471</Words>
  <Characters>2690</Characters>
  <Application>Microsoft Macintosh Word</Application>
  <DocSecurity>0</DocSecurity>
  <Lines>22</Lines>
  <Paragraphs>6</Paragraphs>
  <ScaleCrop>false</ScaleCrop>
  <Company>NYC Department of Education</Company>
  <LinksUpToDate>false</LinksUpToDate>
  <CharactersWithSpaces>3155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18</cp:revision>
  <dcterms:created xsi:type="dcterms:W3CDTF">2014-06-02T11:26:00Z</dcterms:created>
  <dcterms:modified xsi:type="dcterms:W3CDTF">2014-06-03T09:52:00Z</dcterms:modified>
</cp:coreProperties>
</file>